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032" w:rsidRPr="00035032" w:rsidRDefault="00035032" w:rsidP="00035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5032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 w:rsidRPr="00035032">
        <w:rPr>
          <w:rFonts w:ascii="Times New Roman" w:hAnsi="Times New Roman" w:cs="Times New Roman"/>
          <w:sz w:val="24"/>
          <w:szCs w:val="24"/>
        </w:rPr>
        <w:t>родителям (законным представителям)</w:t>
      </w:r>
      <w:r w:rsidRPr="00035032">
        <w:rPr>
          <w:rFonts w:ascii="Times New Roman" w:hAnsi="Times New Roman" w:cs="Times New Roman"/>
          <w:sz w:val="24"/>
          <w:szCs w:val="24"/>
        </w:rPr>
        <w:t xml:space="preserve"> по организации учебного процесса в период распространения </w:t>
      </w:r>
      <w:proofErr w:type="spellStart"/>
      <w:r w:rsidRPr="0003503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35032">
        <w:rPr>
          <w:rFonts w:ascii="Times New Roman" w:hAnsi="Times New Roman" w:cs="Times New Roman"/>
          <w:sz w:val="24"/>
          <w:szCs w:val="24"/>
        </w:rPr>
        <w:t xml:space="preserve"> инфекции</w:t>
      </w:r>
    </w:p>
    <w:p w:rsidR="00035032" w:rsidRPr="00035032" w:rsidRDefault="00035032" w:rsidP="000350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7466" w:rsidRPr="00035032" w:rsidRDefault="00D67466" w:rsidP="0003503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Поддерживайте привычный ритм жизни семьи, насколько это возможно, или создавайте новые семейные традиции (игры), особенно если дети должны оставаться дома. Обеспечьте вовлечение детей в соответствующие возрасту домашние мероприятия, включая мероприятия по их обучению. Старайтесь максимально использовать игровые формы.</w:t>
      </w:r>
    </w:p>
    <w:p w:rsidR="00D67466" w:rsidRPr="00035032" w:rsidRDefault="00D67466" w:rsidP="0003503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Насколько </w:t>
      </w:r>
      <w:proofErr w:type="gramStart"/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</w:t>
      </w:r>
      <w:proofErr w:type="gramEnd"/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возможно, поощряйте детей продолжать играть и общаться со своими сверстниками. При этом возможно обсуждать такие контакты, как регулярные телефонные или видео-вызовы, другие соответствующие возрасту коммуникации (например, социальные сети в зависимости от возраста ребенка) с ограничением времени.</w:t>
      </w:r>
    </w:p>
    <w:p w:rsidR="00D67466" w:rsidRPr="00035032" w:rsidRDefault="00D67466" w:rsidP="0003503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Помогите детям найти открытые способы выражения таких чувств, как страх и печаль. У каждого ребенка есть свой способ выражения эмоций. Иногда участие в творческой деятельности, такой как игра или рисование, может облегчить этот процесс. Дети чувствуют облегчение, если они могут выразить и передать свои чувства в безопасной и благоприятной среде.</w:t>
      </w:r>
    </w:p>
    <w:p w:rsidR="00D67466" w:rsidRPr="00035032" w:rsidRDefault="00D67466" w:rsidP="0003503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Во время стресса и кризиса дети обычно больше стремятся к общению с родителями. Обсудите </w:t>
      </w:r>
      <w:proofErr w:type="spellStart"/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COVID</w:t>
      </w:r>
      <w:proofErr w:type="spellEnd"/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-19 с вашими детьми, используя возрастной подход. Если у ваших детей есть проблемы, то совместное решение этих проблем может облегчить их беспокойство. Дети будут наблюдать за поведением и эмоциями взрослых, чтобы получить подсказки о том, как управлять своими собственными эмоциями в трудный для них период.</w:t>
      </w:r>
    </w:p>
    <w:p w:rsidR="00D67466" w:rsidRPr="00035032" w:rsidRDefault="00D67466" w:rsidP="0003503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Дети могут реагировать на стресс по-разному, </w:t>
      </w:r>
      <w:proofErr w:type="gramStart"/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</w:t>
      </w:r>
      <w:proofErr w:type="gramEnd"/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быть более цепкими, тревожными, замкнутыми, злыми или возбужденными, мочиться в постель и т.д. Реагируйте на реакцию вашего ребенка с пониманием, прислушивайтесь к тому, что его волнует, оделяйте его любовью и вниманием.</w:t>
      </w:r>
    </w:p>
    <w:p w:rsidR="00D67466" w:rsidRPr="00035032" w:rsidRDefault="00D67466" w:rsidP="0003503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Объясните детям, что вирус не является фактором этнической или национальной принадлежности, чтобы не провоцировать неприязнь к сверстникам, взрослым людям иной национальности, а воспитывать чуткость и сострадание к беде тех, кто пострадал от вируса.</w:t>
      </w:r>
    </w:p>
    <w:p w:rsidR="00D67466" w:rsidRPr="00035032" w:rsidRDefault="00D67466" w:rsidP="0003503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 В простой доступной форме предоставьте детям </w:t>
      </w:r>
      <w:proofErr w:type="gramStart"/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факты о том</w:t>
      </w:r>
      <w:proofErr w:type="gramEnd"/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 произошло, объясните, что происходит сейчас, и дайте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D67466" w:rsidRPr="00035032" w:rsidRDefault="00D67466" w:rsidP="0003503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 Расскажите детям о путях передачи </w:t>
      </w:r>
      <w:proofErr w:type="spellStart"/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коронавируса</w:t>
      </w:r>
      <w:proofErr w:type="spellEnd"/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67466" w:rsidRPr="00035032" w:rsidRDefault="00D67466" w:rsidP="0003503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Заразиться </w:t>
      </w:r>
      <w:proofErr w:type="spellStart"/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COVID</w:t>
      </w:r>
      <w:proofErr w:type="spellEnd"/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-19 можно от других людей, если они инфицированы вирусом. Заболевание может передаваться от человека к человеку через мелкие капли, выделяемые из носа или рта больного </w:t>
      </w:r>
      <w:proofErr w:type="spellStart"/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COVID</w:t>
      </w:r>
      <w:proofErr w:type="spellEnd"/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-19 при кашле или чихании. Эти капли попадают на окружающие человека предметы и поверхности. Другие люди могут заразиться в результате прикосновения сначала к таким предметам или поверхностям, а затем - к глазам, носу или рту. Кроме того, заражение может произойти при вдыхании мелких капель, которые выделяются при кашле или чихании человека с </w:t>
      </w:r>
      <w:proofErr w:type="spellStart"/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COVID</w:t>
      </w:r>
      <w:proofErr w:type="spellEnd"/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-19. По этой причине важно держаться от больного человека на расстоянии более 1 метра.</w:t>
      </w:r>
    </w:p>
    <w:p w:rsidR="00D67466" w:rsidRPr="00035032" w:rsidRDefault="00D67466" w:rsidP="0003503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9. </w:t>
      </w:r>
      <w:proofErr w:type="gramStart"/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Объясните, как избежать заражения: (1) не контактировать с людьми, имеющими признаки простуды и </w:t>
      </w:r>
      <w:proofErr w:type="spellStart"/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ОРВИ</w:t>
      </w:r>
      <w:proofErr w:type="spellEnd"/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(выделения из носа, кашель, чихание и др.); (2) не посещать массовые мероприятия (кинотеатры, студии, секции, театры, цирки, филармонии, консерватории, пр.); (3) как можно чаще мыть руки с мылом; (4) по возможности, не трогать руками глаза, рот и нос;</w:t>
      </w:r>
      <w:proofErr w:type="gramEnd"/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(5) по возможности, не прикасаться к ручкам, перилам, другим предметам и поверхностям в общественных местах; (6) избегать приветственных рукопожатий, поцелуев и объятий; (7) вести здоровый образ жизни, вовремя ложиться спать и высыпаться, сбалансированно питаться и регулярно делать зарядку. Обратите внимание на то, что вам необходимо регулярно проветривать помещение и делать влажную уборку</w:t>
      </w:r>
      <w:hyperlink r:id="rId5" w:anchor="1222" w:history="1">
        <w:r w:rsidRPr="00035032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**</w:t>
        </w:r>
      </w:hyperlink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Превратите эти занятия в забавную игру для всей семьи</w:t>
      </w:r>
      <w:hyperlink r:id="rId6" w:anchor="1333" w:history="1">
        <w:r w:rsidRPr="00035032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***</w:t>
        </w:r>
      </w:hyperlink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67466" w:rsidRPr="00035032" w:rsidRDefault="00D67466" w:rsidP="0003503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10. Превратите скучный рассказ о путях передачи </w:t>
      </w:r>
      <w:proofErr w:type="spellStart"/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коронавируса</w:t>
      </w:r>
      <w:proofErr w:type="spellEnd"/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способах профилактики в игру ("Да", "Нет", "Не знаю"), где дети могут двигаться, радоваться успешным ответам и возможности общения с вами.</w:t>
      </w:r>
    </w:p>
    <w:p w:rsidR="00D67466" w:rsidRPr="00035032" w:rsidRDefault="00D67466" w:rsidP="0003503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0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Сведите к минимуму просмотр, чтение или прослушивание новостей, которые могут вызвать тревогу и волнение у ваших детей. Объясните им, что вы сами дадите им достоверную информацию, которую возьмете из надежных источников.</w:t>
      </w:r>
    </w:p>
    <w:p w:rsidR="00D67466" w:rsidRPr="00035032" w:rsidRDefault="00D67466" w:rsidP="0003503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sectPr w:rsidR="00D67466" w:rsidRPr="00035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18"/>
    <w:rsid w:val="00035032"/>
    <w:rsid w:val="002E4718"/>
    <w:rsid w:val="005D42D3"/>
    <w:rsid w:val="005F1952"/>
    <w:rsid w:val="00B97989"/>
    <w:rsid w:val="00D67466"/>
    <w:rsid w:val="00ED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674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74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67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7466"/>
    <w:rPr>
      <w:color w:val="0000FF"/>
      <w:u w:val="single"/>
    </w:rPr>
  </w:style>
  <w:style w:type="paragraph" w:customStyle="1" w:styleId="toleft">
    <w:name w:val="toleft"/>
    <w:basedOn w:val="a"/>
    <w:rsid w:val="00D67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674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74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67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7466"/>
    <w:rPr>
      <w:color w:val="0000FF"/>
      <w:u w:val="single"/>
    </w:rPr>
  </w:style>
  <w:style w:type="paragraph" w:customStyle="1" w:styleId="toleft">
    <w:name w:val="toleft"/>
    <w:basedOn w:val="a"/>
    <w:rsid w:val="00D67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3709076/" TargetMode="External"/><Relationship Id="rId5" Type="http://schemas.openxmlformats.org/officeDocument/2006/relationships/hyperlink" Target="https://www.garant.ru/products/ipo/prime/doc/7370907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2020-04-27T04:59:00Z</dcterms:created>
  <dcterms:modified xsi:type="dcterms:W3CDTF">2020-04-27T06:23:00Z</dcterms:modified>
</cp:coreProperties>
</file>